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87A2" w14:textId="77777777" w:rsidR="0052100E" w:rsidRDefault="004350A6" w:rsidP="0052100E">
      <w:pPr>
        <w:jc w:val="center"/>
        <w:rPr>
          <w:b/>
          <w:bCs/>
          <w:sz w:val="24"/>
          <w:szCs w:val="24"/>
        </w:rPr>
      </w:pPr>
      <w:r w:rsidRPr="0052100E">
        <w:rPr>
          <w:b/>
          <w:bCs/>
          <w:sz w:val="24"/>
          <w:szCs w:val="24"/>
        </w:rPr>
        <w:t xml:space="preserve">Klauzula informacyjna dla rodzica/opiekuna prawnego dziecka w związku ze zgłoszeniem </w:t>
      </w:r>
    </w:p>
    <w:p w14:paraId="78C72D1F" w14:textId="66D45F36" w:rsidR="004350A6" w:rsidRPr="0052100E" w:rsidRDefault="004350A6" w:rsidP="0052100E">
      <w:pPr>
        <w:jc w:val="center"/>
        <w:rPr>
          <w:b/>
          <w:bCs/>
          <w:sz w:val="24"/>
          <w:szCs w:val="24"/>
        </w:rPr>
      </w:pPr>
      <w:r w:rsidRPr="0052100E">
        <w:rPr>
          <w:b/>
          <w:bCs/>
          <w:sz w:val="24"/>
          <w:szCs w:val="24"/>
        </w:rPr>
        <w:t>pobytu dziecka na świetlicy</w:t>
      </w:r>
    </w:p>
    <w:p w14:paraId="0B6B2222" w14:textId="32FFF516" w:rsidR="004350A6" w:rsidRPr="00FE069E" w:rsidRDefault="004350A6" w:rsidP="00127B44">
      <w:pPr>
        <w:jc w:val="both"/>
        <w:rPr>
          <w:lang w:val="pt-PT"/>
        </w:rPr>
      </w:pPr>
      <w:bookmarkStart w:id="0" w:name="_Hlk219098988"/>
      <w:bookmarkStart w:id="1" w:name="_GoBack"/>
      <w:r w:rsidRPr="00FE069E">
        <w:rPr>
          <w:lang w:val="pt-PT"/>
        </w:rPr>
        <w:t>Na podstawie art. 13 ust. 1 i 2 rozporządzenia Parlamentu Europejskiego i Rady (UE) 2016/679 z dnia 27 kwietnia</w:t>
      </w:r>
      <w:r w:rsidR="00127B44">
        <w:rPr>
          <w:lang w:val="pt-PT"/>
        </w:rPr>
        <w:br/>
      </w:r>
      <w:r w:rsidRPr="00FE069E">
        <w:rPr>
          <w:lang w:val="pt-PT"/>
        </w:rPr>
        <w:t xml:space="preserve">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015A2BA5" w14:textId="02840549" w:rsidR="0052100E" w:rsidRPr="00E54697" w:rsidRDefault="0052100E" w:rsidP="0052100E">
      <w:pPr>
        <w:pStyle w:val="NormalnyWeb"/>
        <w:numPr>
          <w:ilvl w:val="0"/>
          <w:numId w:val="1"/>
        </w:numPr>
        <w:suppressAutoHyphens/>
        <w:spacing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697">
        <w:rPr>
          <w:rFonts w:asciiTheme="minorHAnsi" w:hAnsiTheme="minorHAnsi" w:cstheme="minorHAnsi"/>
          <w:sz w:val="22"/>
          <w:szCs w:val="22"/>
        </w:rPr>
        <w:t>Administratorem pozyskiwanych danych osobowych 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3F59">
        <w:rPr>
          <w:rFonts w:asciiTheme="minorHAnsi" w:hAnsiTheme="minorHAnsi" w:cstheme="minorHAnsi"/>
          <w:sz w:val="22"/>
          <w:szCs w:val="22"/>
        </w:rPr>
        <w:t>Zespół Szkolno - Przedszkolny</w:t>
      </w:r>
      <w:r>
        <w:rPr>
          <w:rFonts w:asciiTheme="minorHAnsi" w:hAnsiTheme="minorHAnsi" w:cstheme="minorHAnsi"/>
          <w:sz w:val="22"/>
          <w:szCs w:val="22"/>
        </w:rPr>
        <w:t xml:space="preserve"> we Florynce</w:t>
      </w:r>
      <w:r w:rsidRPr="00E54697">
        <w:rPr>
          <w:rFonts w:asciiTheme="minorHAnsi" w:hAnsiTheme="minorHAnsi" w:cstheme="minorHAnsi"/>
          <w:sz w:val="22"/>
          <w:szCs w:val="22"/>
        </w:rPr>
        <w:t xml:space="preserve"> reprezentowan</w:t>
      </w:r>
      <w:r w:rsidR="002A3F59">
        <w:rPr>
          <w:rFonts w:asciiTheme="minorHAnsi" w:hAnsiTheme="minorHAnsi" w:cstheme="minorHAnsi"/>
          <w:sz w:val="22"/>
          <w:szCs w:val="22"/>
        </w:rPr>
        <w:t>y</w:t>
      </w:r>
      <w:r w:rsidRPr="00E54697">
        <w:rPr>
          <w:rFonts w:asciiTheme="minorHAnsi" w:hAnsiTheme="minorHAnsi" w:cstheme="minorHAnsi"/>
          <w:sz w:val="22"/>
          <w:szCs w:val="22"/>
        </w:rPr>
        <w:t xml:space="preserve"> przez Dyrektora </w:t>
      </w:r>
      <w:proofErr w:type="spellStart"/>
      <w:r>
        <w:rPr>
          <w:rFonts w:asciiTheme="minorHAnsi" w:hAnsiTheme="minorHAnsi" w:cstheme="minorHAnsi"/>
          <w:sz w:val="22"/>
          <w:szCs w:val="22"/>
        </w:rPr>
        <w:t>Pania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Małgorzatę </w:t>
      </w:r>
      <w:proofErr w:type="spellStart"/>
      <w:r>
        <w:rPr>
          <w:rFonts w:asciiTheme="minorHAnsi" w:hAnsiTheme="minorHAnsi" w:cstheme="minorHAnsi"/>
          <w:sz w:val="22"/>
          <w:szCs w:val="22"/>
        </w:rPr>
        <w:t>Strytyńską</w:t>
      </w:r>
      <w:proofErr w:type="spellEnd"/>
      <w:r w:rsidRPr="00E54697">
        <w:rPr>
          <w:rFonts w:asciiTheme="minorHAnsi" w:hAnsiTheme="minorHAnsi" w:cstheme="minorHAnsi"/>
          <w:sz w:val="22"/>
          <w:szCs w:val="22"/>
        </w:rPr>
        <w:t xml:space="preserve"> adres siedziby: </w:t>
      </w:r>
      <w:r>
        <w:rPr>
          <w:rFonts w:asciiTheme="minorHAnsi" w:hAnsiTheme="minorHAnsi" w:cstheme="minorHAnsi"/>
          <w:sz w:val="22"/>
          <w:szCs w:val="22"/>
        </w:rPr>
        <w:t>33-332 Florynka 64</w:t>
      </w:r>
      <w:r w:rsidRPr="00E546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48F868" w14:textId="7CDEF761" w:rsidR="0052100E" w:rsidRPr="00A43AD9" w:rsidRDefault="0052100E" w:rsidP="0052100E">
      <w:pPr>
        <w:numPr>
          <w:ilvl w:val="0"/>
          <w:numId w:val="1"/>
        </w:numPr>
        <w:spacing w:after="0"/>
      </w:pPr>
      <w:r w:rsidRPr="00E54697">
        <w:rPr>
          <w:rFonts w:cstheme="minorHAnsi"/>
        </w:rPr>
        <w:t xml:space="preserve">Z administratorem – </w:t>
      </w:r>
      <w:r w:rsidR="002A3F59">
        <w:rPr>
          <w:rFonts w:cstheme="minorHAnsi"/>
        </w:rPr>
        <w:t>Zespołem Szkolno - Przedszkolnym</w:t>
      </w:r>
      <w:r>
        <w:rPr>
          <w:rFonts w:cstheme="minorHAnsi"/>
        </w:rPr>
        <w:t xml:space="preserve"> we Florynce</w:t>
      </w:r>
      <w:r w:rsidRPr="00E54697">
        <w:rPr>
          <w:rFonts w:cstheme="minorHAnsi"/>
        </w:rPr>
        <w:t xml:space="preserve"> można się skontaktować za pomocą: elektronicznie email: </w:t>
      </w:r>
      <w:r w:rsidR="002A3F59">
        <w:rPr>
          <w:rFonts w:cstheme="minorHAnsi"/>
        </w:rPr>
        <w:t>z</w:t>
      </w:r>
      <w:r>
        <w:rPr>
          <w:rFonts w:cstheme="minorHAnsi"/>
        </w:rPr>
        <w:t>spflorynka@gminagrybow.pl</w:t>
      </w:r>
      <w:r w:rsidRPr="00E54697">
        <w:rPr>
          <w:rFonts w:cstheme="minorHAnsi"/>
        </w:rPr>
        <w:t xml:space="preserve"> telefonicznie: </w:t>
      </w:r>
      <w:r>
        <w:rPr>
          <w:rFonts w:cstheme="minorHAnsi"/>
        </w:rPr>
        <w:t>184471622</w:t>
      </w:r>
      <w:r w:rsidRPr="00E54697">
        <w:rPr>
          <w:rFonts w:cstheme="minorHAnsi"/>
        </w:rPr>
        <w:t xml:space="preserve"> pisemnie na adres siedziby administratora</w:t>
      </w:r>
      <w:r>
        <w:rPr>
          <w:rFonts w:cstheme="minorHAnsi"/>
        </w:rPr>
        <w:t>.</w:t>
      </w:r>
    </w:p>
    <w:p w14:paraId="5124F401" w14:textId="77777777" w:rsidR="004350A6" w:rsidRPr="007F742F" w:rsidRDefault="004350A6" w:rsidP="004350A6">
      <w:pPr>
        <w:pStyle w:val="Akapitzlist"/>
        <w:numPr>
          <w:ilvl w:val="0"/>
          <w:numId w:val="1"/>
        </w:numPr>
        <w:spacing w:after="200" w:line="240" w:lineRule="auto"/>
        <w:ind w:hanging="425"/>
        <w:jc w:val="both"/>
        <w:rPr>
          <w:rFonts w:cstheme="minorHAnsi"/>
        </w:rPr>
      </w:pPr>
      <w:r w:rsidRPr="007F742F">
        <w:rPr>
          <w:rFonts w:cstheme="minorHAnsi"/>
        </w:rPr>
        <w:t>W sprawach z zakresu ochrony danych osobowych możliwy jest kontakt z inspektorem ochrony danych  – p. Anna Tokarz, kontakt email: iod</w:t>
      </w:r>
      <w:r>
        <w:rPr>
          <w:rFonts w:cstheme="minorHAnsi"/>
        </w:rPr>
        <w:t>.</w:t>
      </w:r>
      <w:r w:rsidRPr="007F742F">
        <w:rPr>
          <w:rFonts w:cstheme="minorHAnsi"/>
        </w:rPr>
        <w:t>gcuw@gminarybow.pl; pisemnie na podany w pkt 1 adres, telefonicznie: 604 49 95 49.</w:t>
      </w:r>
    </w:p>
    <w:bookmarkEnd w:id="0"/>
    <w:bookmarkEnd w:id="1"/>
    <w:p w14:paraId="5959CC8B" w14:textId="19A70656" w:rsidR="004350A6" w:rsidRDefault="004350A6" w:rsidP="00127B44">
      <w:pPr>
        <w:jc w:val="both"/>
      </w:pPr>
      <w:r>
        <w:t xml:space="preserve">4. Państwa dane osobowe będą przetwarzane w celu zgłoszenia pobytu dziecka na świetlicy na podstawie art. 6 ust. </w:t>
      </w:r>
      <w:r w:rsidR="00A4495B">
        <w:br/>
      </w:r>
      <w:r>
        <w:t xml:space="preserve">1 lit. c  RODO w zw. z art. 155 ustawy z dnia 14 grudnia 2016 r . – Prawo oświatowe w zakresie: danych </w:t>
      </w:r>
      <w:r w:rsidR="00127B44">
        <w:br/>
      </w:r>
      <w:r>
        <w:t>o stanie zdrowia ucznia, stosowanej diecie i rozwoju psychofizycznym, o ile dane te zostaną podane przez rodzica lub innego przedstawiciela ustawowego dziecka w celu zapewnienia dziecku właściwej opieki oraz art. 105 ust. 1 pkt 1  ustawy z dnia 14 grudnia 2016 r . – Prawo oświatowe w zakresie pozostawania rodziców w zatrudnieniu - w celu weryfikacji uprawnienia dziecka do korzystania ze świetlicy szkolnej;</w:t>
      </w:r>
    </w:p>
    <w:p w14:paraId="1D969938" w14:textId="1D49B1B3" w:rsidR="004350A6" w:rsidRDefault="004350A6" w:rsidP="004350A6">
      <w:r>
        <w:t>5.  Dane osobowe przetwarzane na potrzeby pobytu dziecka w świetlicy prze</w:t>
      </w:r>
      <w:r w:rsidR="006D5E98">
        <w:t xml:space="preserve">twarzane </w:t>
      </w:r>
      <w:r>
        <w:t xml:space="preserve"> będą</w:t>
      </w:r>
      <w:r w:rsidR="006D5E98">
        <w:t xml:space="preserve"> </w:t>
      </w:r>
      <w:r>
        <w:t>przez okres uczęszczania dziecka do świetlicy.</w:t>
      </w:r>
    </w:p>
    <w:p w14:paraId="41F1CB64" w14:textId="20A32A9C" w:rsidR="004350A6" w:rsidRDefault="006D5E98" w:rsidP="004350A6">
      <w:r>
        <w:t>6.</w:t>
      </w:r>
      <w:r w:rsidR="004350A6">
        <w:t xml:space="preserve"> Podanie danych osobowych dotyczących dziecka jest dobrowolne, aczkolwiek odmowa ich podania może wiązać się</w:t>
      </w:r>
      <w:r w:rsidR="00127B44">
        <w:br/>
      </w:r>
      <w:r w:rsidR="004350A6">
        <w:t xml:space="preserve"> z brakiem możliwości zapewnienia dziecku odpowiednich dla niego warunków pobytu na świetlicy</w:t>
      </w:r>
      <w:r>
        <w:t>. P</w:t>
      </w:r>
      <w:r w:rsidR="004350A6">
        <w:t>odanie danych osobowych rodzica w zakresie pozostawania w zatrudnieniu jest konieczne.</w:t>
      </w:r>
    </w:p>
    <w:p w14:paraId="05C7D158" w14:textId="77777777" w:rsidR="004350A6" w:rsidRPr="00FE069E" w:rsidRDefault="004350A6" w:rsidP="004350A6">
      <w:pPr>
        <w:rPr>
          <w:lang w:val="pt-PT"/>
        </w:rPr>
      </w:pPr>
      <w:r w:rsidRPr="00FE069E">
        <w:rPr>
          <w:lang w:val="pt-PT"/>
        </w:rPr>
        <w:t xml:space="preserve">7. Państwa </w:t>
      </w:r>
      <w:r>
        <w:rPr>
          <w:lang w:val="pt-PT"/>
        </w:rPr>
        <w:t xml:space="preserve">oraz dziecka </w:t>
      </w:r>
      <w:r w:rsidRPr="00FE069E">
        <w:rPr>
          <w:lang w:val="pt-PT"/>
        </w:rPr>
        <w:t>dane mogą zostać przekazane podmiotom zewnętrznym na podstawie umowy powierzenia przetwarzania danych osobowych, a także podmiotom lub organom uprawnionym na podstawie przepisów prawa .</w:t>
      </w:r>
    </w:p>
    <w:p w14:paraId="5DB6C31B" w14:textId="77777777" w:rsidR="004350A6" w:rsidRDefault="004350A6" w:rsidP="004350A6">
      <w:pPr>
        <w:rPr>
          <w:lang w:val="pt-PT"/>
        </w:rPr>
      </w:pPr>
      <w:r w:rsidRPr="00FE069E">
        <w:rPr>
          <w:lang w:val="pt-PT"/>
        </w:rPr>
        <w:t>8. Administrator nie przekazuje danych osobowych do państw trzecich i organizacji międzynarodowych.</w:t>
      </w:r>
    </w:p>
    <w:p w14:paraId="4767CE1B" w14:textId="77777777" w:rsidR="004350A6" w:rsidRPr="00FE069E" w:rsidRDefault="004350A6" w:rsidP="004350A6">
      <w:pPr>
        <w:rPr>
          <w:lang w:val="pt-PT"/>
        </w:rPr>
      </w:pPr>
      <w:r>
        <w:rPr>
          <w:rFonts w:cstheme="minorHAnsi"/>
        </w:rPr>
        <w:t>9.</w:t>
      </w:r>
      <w:r w:rsidRPr="00E54697">
        <w:rPr>
          <w:rFonts w:cstheme="minorHAnsi"/>
        </w:rPr>
        <w:t>W związku z przetwarzaniem Państwa danych osobowych</w:t>
      </w:r>
      <w:r>
        <w:rPr>
          <w:rFonts w:cstheme="minorHAnsi"/>
        </w:rPr>
        <w:t xml:space="preserve"> - wyłącznie  na zasadach określonych w przepisach RODO- </w:t>
      </w:r>
      <w:r w:rsidRPr="00E54697">
        <w:rPr>
          <w:rFonts w:cstheme="minorHAnsi"/>
        </w:rPr>
        <w:t xml:space="preserve"> przysługują Państwu następujące prawa: </w:t>
      </w:r>
      <w:r w:rsidRPr="00E54697">
        <w:rPr>
          <w:rFonts w:cstheme="minorHAnsi"/>
        </w:rPr>
        <w:br/>
        <w:t xml:space="preserve">a) prawo dostępu do danych osobowych;                                                                         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b) prawo do żądania sprostowania (poprawiania) danych osobowych ;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            </w:t>
      </w:r>
      <w:r w:rsidRPr="00E54697">
        <w:rPr>
          <w:rFonts w:cstheme="minorHAnsi"/>
        </w:rPr>
        <w:t xml:space="preserve">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c) prawo do żądania usunięcia danych osobowych (tzw. prawo do bycia zapomnianym).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  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d) prawo do żądania ograniczenia przetwarzania danych osobowych;                                        </w:t>
      </w:r>
      <w:r w:rsidRPr="00E54697">
        <w:rPr>
          <w:rFonts w:cstheme="minorHAnsi"/>
        </w:rPr>
        <w:tab/>
        <w:t xml:space="preserve"> 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>e) prawo do przenoszenia danych ;</w:t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 xml:space="preserve"> f</w:t>
      </w:r>
      <w:r w:rsidRPr="00E54697">
        <w:rPr>
          <w:rFonts w:cstheme="minorHAnsi"/>
          <w:color w:val="000000" w:themeColor="text1"/>
        </w:rPr>
        <w:t>) prawo wniesienia  sprzeciwu wobec przetwarzania danych.</w:t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>
        <w:rPr>
          <w:rFonts w:cstheme="minorHAnsi"/>
          <w:i/>
          <w:iCs/>
          <w:color w:val="000000" w:themeColor="text1"/>
        </w:rPr>
        <w:t xml:space="preserve">      </w:t>
      </w:r>
    </w:p>
    <w:p w14:paraId="745ABFD7" w14:textId="77777777" w:rsidR="004350A6" w:rsidRPr="00FE069E" w:rsidRDefault="004350A6" w:rsidP="004350A6">
      <w:pPr>
        <w:rPr>
          <w:lang w:val="pt-PT"/>
        </w:rPr>
      </w:pPr>
      <w:r w:rsidRPr="00FE069E">
        <w:rPr>
          <w:lang w:val="pt-PT"/>
        </w:rPr>
        <w:t>11. W trakcie przetwarzania danych osobowych żadne decyzje dotyczące Państwa nie będą zapadać automatycznie oraz nie będą tworzone żadne profile</w:t>
      </w:r>
      <w:r>
        <w:rPr>
          <w:lang w:val="pt-PT"/>
        </w:rPr>
        <w:t>.</w:t>
      </w:r>
    </w:p>
    <w:p w14:paraId="587E99BC" w14:textId="70958BB9" w:rsidR="004350A6" w:rsidRPr="00FE069E" w:rsidRDefault="004350A6" w:rsidP="004350A6">
      <w:pPr>
        <w:rPr>
          <w:lang w:val="pt-PT"/>
        </w:rPr>
      </w:pPr>
      <w:r w:rsidRPr="00FE069E">
        <w:rPr>
          <w:lang w:val="pt-PT"/>
        </w:rPr>
        <w:t>12. Jeśli stwierdzą Państwo, że przetwarzanie Państwa lub dziecka danych osobowych narusza RODO, mają Państwo prawo wnieść skargę do organu nadzorczego, którym w Polsce jest Prezes Urzędu Ochrony Danych O</w:t>
      </w:r>
      <w:r w:rsidR="0088097A">
        <w:rPr>
          <w:lang w:val="pt-PT"/>
        </w:rPr>
        <w:t>sobowych</w:t>
      </w:r>
      <w:r w:rsidRPr="00FE069E">
        <w:rPr>
          <w:lang w:val="pt-PT"/>
        </w:rPr>
        <w:t>.</w:t>
      </w:r>
    </w:p>
    <w:p w14:paraId="5492B8D9" w14:textId="76A07C27" w:rsidR="00D61864" w:rsidRDefault="00D61864" w:rsidP="004350A6"/>
    <w:sectPr w:rsidR="00D61864" w:rsidSect="004350A6">
      <w:pgSz w:w="11906" w:h="16838" w:code="9"/>
      <w:pgMar w:top="820" w:right="707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5E9A0453"/>
    <w:multiLevelType w:val="multilevel"/>
    <w:tmpl w:val="46E6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A6"/>
    <w:rsid w:val="00127B44"/>
    <w:rsid w:val="002A3F59"/>
    <w:rsid w:val="002E74D3"/>
    <w:rsid w:val="00386810"/>
    <w:rsid w:val="004350A6"/>
    <w:rsid w:val="0052100E"/>
    <w:rsid w:val="006D5E98"/>
    <w:rsid w:val="007D77F3"/>
    <w:rsid w:val="0088097A"/>
    <w:rsid w:val="00A4495B"/>
    <w:rsid w:val="00A47B58"/>
    <w:rsid w:val="00BB14DE"/>
    <w:rsid w:val="00BC3B84"/>
    <w:rsid w:val="00D61864"/>
    <w:rsid w:val="00E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9C49"/>
  <w15:chartTrackingRefBased/>
  <w15:docId w15:val="{4C57054E-F3ED-47B9-A610-3FB52B8D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810"/>
  </w:style>
  <w:style w:type="paragraph" w:styleId="Nagwek1">
    <w:name w:val="heading 1"/>
    <w:basedOn w:val="Normalny"/>
    <w:next w:val="Normalny"/>
    <w:link w:val="Nagwek1Znak"/>
    <w:uiPriority w:val="9"/>
    <w:qFormat/>
    <w:rsid w:val="0043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0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5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3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Jerzy Krok</cp:lastModifiedBy>
  <cp:revision>7</cp:revision>
  <dcterms:created xsi:type="dcterms:W3CDTF">2025-02-14T08:35:00Z</dcterms:created>
  <dcterms:modified xsi:type="dcterms:W3CDTF">2026-01-12T07:43:00Z</dcterms:modified>
</cp:coreProperties>
</file>